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ascii="Times New Roman" w:hAnsi="Times New Roman" w:eastAsia="方正小标宋简体" w:cs="Times New Roman"/>
          <w:b/>
          <w:bCs/>
          <w:color w:val="000000" w:themeColor="text1"/>
          <w:sz w:val="40"/>
          <w:szCs w:val="40"/>
          <w:highlight w:val="none"/>
          <w14:textFill>
            <w14:solidFill>
              <w14:schemeClr w14:val="tx1"/>
            </w14:solidFill>
          </w14:textFill>
        </w:rPr>
      </w:pPr>
      <w:r>
        <w:rPr>
          <w:rFonts w:ascii="Times New Roman" w:hAnsi="Times New Roman" w:eastAsia="方正小标宋简体" w:cs="Times New Roman"/>
          <w:b/>
          <w:bCs/>
          <w:color w:val="000000" w:themeColor="text1"/>
          <w:sz w:val="40"/>
          <w:szCs w:val="40"/>
          <w:highlight w:val="none"/>
          <w14:textFill>
            <w14:solidFill>
              <w14:schemeClr w14:val="tx1"/>
            </w14:solidFill>
          </w14:textFill>
        </w:rPr>
        <w:t>浙江稠州商业银行股份有限公</w:t>
      </w:r>
      <w:r>
        <w:rPr>
          <w:rFonts w:hint="eastAsia" w:ascii="Times New Roman" w:hAnsi="Times New Roman" w:eastAsia="方正小标宋简体" w:cs="Times New Roman"/>
          <w:b/>
          <w:bCs/>
          <w:color w:val="000000" w:themeColor="text1"/>
          <w:sz w:val="40"/>
          <w:szCs w:val="40"/>
          <w:highlight w:val="none"/>
          <w14:textFill>
            <w14:solidFill>
              <w14:schemeClr w14:val="tx1"/>
            </w14:solidFill>
          </w14:textFill>
        </w:rPr>
        <w:t>司丽水</w:t>
      </w:r>
      <w:r>
        <w:rPr>
          <w:rFonts w:ascii="Times New Roman" w:hAnsi="Times New Roman" w:eastAsia="方正小标宋简体" w:cs="Times New Roman"/>
          <w:b/>
          <w:bCs/>
          <w:color w:val="000000" w:themeColor="text1"/>
          <w:sz w:val="40"/>
          <w:szCs w:val="40"/>
          <w:highlight w:val="none"/>
          <w14:textFill>
            <w14:solidFill>
              <w14:schemeClr w14:val="tx1"/>
            </w14:solidFill>
          </w14:textFill>
        </w:rPr>
        <w:t>分行</w:t>
      </w:r>
    </w:p>
    <w:p>
      <w:pPr>
        <w:jc w:val="center"/>
        <w:rPr>
          <w:rFonts w:ascii="Times New Roman" w:hAnsi="Times New Roman" w:eastAsia="方正小标宋简体" w:cs="Times New Roman"/>
          <w:b/>
          <w:bCs/>
          <w:color w:val="000000" w:themeColor="text1"/>
          <w:sz w:val="40"/>
          <w:szCs w:val="40"/>
          <w:highlight w:val="none"/>
          <w14:textFill>
            <w14:solidFill>
              <w14:schemeClr w14:val="tx1"/>
            </w14:solidFill>
          </w14:textFill>
        </w:rPr>
      </w:pPr>
      <w:r>
        <w:rPr>
          <w:rFonts w:ascii="Times New Roman" w:hAnsi="Times New Roman" w:eastAsia="方正小标宋简体" w:cs="Times New Roman"/>
          <w:b/>
          <w:bCs/>
          <w:color w:val="000000" w:themeColor="text1"/>
          <w:sz w:val="40"/>
          <w:szCs w:val="40"/>
          <w:highlight w:val="none"/>
          <w14:textFill>
            <w14:solidFill>
              <w14:schemeClr w14:val="tx1"/>
            </w14:solidFill>
          </w14:textFill>
        </w:rPr>
        <w:t>关于换领《中华人民共和国金融许可证》的公告</w:t>
      </w:r>
      <w:bookmarkStart w:id="0" w:name="_GoBack"/>
      <w:bookmarkEnd w:id="0"/>
    </w:p>
    <w:p>
      <w:pPr>
        <w:rPr>
          <w:rFonts w:ascii="仿宋_GB2312" w:eastAsia="仿宋_GB2312"/>
          <w:sz w:val="28"/>
          <w:highlight w:val="none"/>
        </w:rPr>
      </w:pPr>
      <w:r>
        <w:rPr>
          <w:rFonts w:hint="eastAsia" w:ascii="仿宋_GB2312" w:eastAsia="仿宋_GB2312"/>
          <w:sz w:val="28"/>
          <w:highlight w:val="none"/>
        </w:rPr>
        <w:t>　</w:t>
      </w:r>
    </w:p>
    <w:p>
      <w:pPr>
        <w:ind w:firstLine="560" w:firstLineChars="200"/>
        <w:rPr>
          <w:rFonts w:hint="eastAsia" w:ascii="Times New Roman" w:hAnsi="Times New Roman" w:eastAsia="仿宋_GB2312" w:cs="仿宋_GB2312"/>
          <w:color w:val="000000" w:themeColor="text1"/>
          <w:sz w:val="28"/>
          <w:szCs w:val="28"/>
          <w:highlight w:val="none"/>
        </w:rPr>
      </w:pPr>
      <w:r>
        <w:rPr>
          <w:rFonts w:hint="eastAsia" w:ascii="Times New Roman" w:hAnsi="Times New Roman" w:eastAsia="仿宋_GB2312" w:cs="仿宋_GB2312"/>
          <w:color w:val="000000" w:themeColor="text1"/>
          <w:sz w:val="28"/>
          <w:szCs w:val="28"/>
          <w:highlight w:val="none"/>
        </w:rPr>
        <w:t>经中国银行保险监督管理委员会丽水监管分局批准，换领《中华人民共和国金融许可证》，现予以公告。</w:t>
      </w:r>
    </w:p>
    <w:p>
      <w:pPr>
        <w:ind w:firstLine="560" w:firstLineChars="20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机构名称：浙江稠州商业银行股份有限公司丽水分行</w:t>
      </w:r>
    </w:p>
    <w:p>
      <w:pPr>
        <w:pStyle w:val="2"/>
        <w:spacing w:line="540" w:lineRule="exact"/>
        <w:ind w:firstLine="560" w:firstLineChars="20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业务范围：吸收公众存款；发放短期、中期和长期贷款；办理国内外结算；办理票据承兑与贴现；代理发行、代理兑付政府债券；代理买卖外汇；从事银行卡业务；提供信用证服务及担保；代理收付款项；经营上级机构在银行保险监督管理机构批准业务范围内授权的其他业务。</w:t>
      </w:r>
    </w:p>
    <w:p>
      <w:pPr>
        <w:ind w:firstLine="57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发证机关：中国银行保险监督管理委员会丽水监管分局</w:t>
      </w:r>
    </w:p>
    <w:p>
      <w:pPr>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　　机构编码： B0158S333110001</w:t>
      </w:r>
    </w:p>
    <w:p>
      <w:pPr>
        <w:ind w:firstLine="57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许可证流水号：00871115</w:t>
      </w:r>
    </w:p>
    <w:p>
      <w:pPr>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　　批准成立日期：2007年12月24日</w:t>
      </w:r>
    </w:p>
    <w:p>
      <w:pPr>
        <w:tabs>
          <w:tab w:val="left" w:pos="620"/>
        </w:tabs>
        <w:spacing w:line="540" w:lineRule="exact"/>
        <w:ind w:firstLine="560" w:firstLineChars="200"/>
        <w:rPr>
          <w:rFonts w:ascii="Times New Roman" w:hAnsi="Times New Roman" w:eastAsia="仿宋_GB2312" w:cs="仿宋_GB2312"/>
          <w:snapToGrid w:val="0"/>
          <w:color w:val="000000" w:themeColor="text1"/>
          <w:kern w:val="0"/>
          <w:sz w:val="28"/>
          <w:szCs w:val="28"/>
        </w:rPr>
      </w:pPr>
      <w:r>
        <w:rPr>
          <w:rFonts w:hint="eastAsia" w:ascii="Times New Roman" w:hAnsi="Times New Roman" w:eastAsia="仿宋_GB2312" w:cs="仿宋_GB2312"/>
          <w:color w:val="000000" w:themeColor="text1"/>
          <w:sz w:val="28"/>
          <w:szCs w:val="28"/>
        </w:rPr>
        <w:t>营业地址：</w:t>
      </w:r>
      <w:r>
        <w:rPr>
          <w:rFonts w:hint="eastAsia" w:ascii="Times New Roman" w:hAnsi="Times New Roman" w:eastAsia="仿宋_GB2312" w:cs="仿宋_GB2312"/>
          <w:snapToGrid w:val="0"/>
          <w:color w:val="000000" w:themeColor="text1"/>
          <w:kern w:val="0"/>
          <w:sz w:val="28"/>
          <w:szCs w:val="28"/>
        </w:rPr>
        <w:t>浙江省丽水市莲都区岩泉街道大洋路192号</w:t>
      </w:r>
    </w:p>
    <w:p>
      <w:pPr>
        <w:ind w:firstLine="568"/>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电话：0578-2186306</w:t>
      </w:r>
    </w:p>
    <w:p>
      <w:pPr>
        <w:ind w:firstLine="570"/>
        <w:rPr>
          <w:rFonts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发证日期：2022年01月25日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015E"/>
    <w:rsid w:val="000E2571"/>
    <w:rsid w:val="00143169"/>
    <w:rsid w:val="00161DD2"/>
    <w:rsid w:val="002521D9"/>
    <w:rsid w:val="002759F7"/>
    <w:rsid w:val="00291850"/>
    <w:rsid w:val="00401D25"/>
    <w:rsid w:val="004165FB"/>
    <w:rsid w:val="00445ED6"/>
    <w:rsid w:val="004D68DF"/>
    <w:rsid w:val="00586DAC"/>
    <w:rsid w:val="006E2BFA"/>
    <w:rsid w:val="00701204"/>
    <w:rsid w:val="007D412E"/>
    <w:rsid w:val="0085499B"/>
    <w:rsid w:val="008B16E6"/>
    <w:rsid w:val="00931A06"/>
    <w:rsid w:val="00996749"/>
    <w:rsid w:val="00A36AE6"/>
    <w:rsid w:val="00A96984"/>
    <w:rsid w:val="00BE185D"/>
    <w:rsid w:val="00BE1A0E"/>
    <w:rsid w:val="00D22543"/>
    <w:rsid w:val="00D3015E"/>
    <w:rsid w:val="00E24696"/>
    <w:rsid w:val="00E922DF"/>
    <w:rsid w:val="00F81A58"/>
    <w:rsid w:val="00F967C1"/>
    <w:rsid w:val="11DB52BB"/>
    <w:rsid w:val="1E291BD2"/>
    <w:rsid w:val="241B0528"/>
    <w:rsid w:val="2AF87234"/>
    <w:rsid w:val="32D51248"/>
    <w:rsid w:val="40940FB3"/>
    <w:rsid w:val="46AD0871"/>
    <w:rsid w:val="5E6E7E30"/>
    <w:rsid w:val="62C5546C"/>
    <w:rsid w:val="670955FA"/>
    <w:rsid w:val="6B2C39C2"/>
    <w:rsid w:val="6D015E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57</Words>
  <Characters>328</Characters>
  <Lines>2</Lines>
  <Paragraphs>1</Paragraphs>
  <TotalTime>15</TotalTime>
  <ScaleCrop>false</ScaleCrop>
  <LinksUpToDate>false</LinksUpToDate>
  <CharactersWithSpaces>384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2022-01-27T02:32:10Z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