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浙江稠州商业银行股份有限公司青田瓯南小微企业专营支行关于换领《中华人民共和国金融许可证》的公告</w:t>
      </w:r>
    </w:p>
    <w:p>
      <w:pPr>
        <w:ind w:firstLine="560" w:firstLineChars="200"/>
        <w:rPr>
          <w:rFonts w:hint="eastAsia" w:ascii="Times New Roman" w:hAnsi="Times New Roman" w:eastAsia="仿宋_GB2312" w:cs="仿宋_GB2312"/>
          <w:color w:val="000000" w:themeColor="text1"/>
          <w:sz w:val="28"/>
          <w:szCs w:val="28"/>
          <w:highlight w:val="none"/>
          <w14:textFill>
            <w14:solidFill>
              <w14:schemeClr w14:val="tx1"/>
            </w14:solidFill>
          </w14:textFill>
        </w:rPr>
      </w:pPr>
    </w:p>
    <w:p>
      <w:pPr>
        <w:ind w:firstLine="560" w:firstLineChars="200"/>
        <w:rPr>
          <w:rFonts w:hint="eastAsia" w:ascii="仿宋_GB2312" w:eastAsia="仿宋_GB2312"/>
          <w:sz w:val="28"/>
        </w:rPr>
      </w:pPr>
      <w:bookmarkStart w:id="0" w:name="_GoBack"/>
      <w:bookmarkEnd w:id="0"/>
      <w:r>
        <w:rPr>
          <w:rFonts w:hint="eastAsia" w:ascii="Times New Roman" w:hAnsi="Times New Roman" w:eastAsia="仿宋_GB2312" w:cs="仿宋_GB2312"/>
          <w:color w:val="000000" w:themeColor="text1"/>
          <w:sz w:val="28"/>
          <w:szCs w:val="28"/>
          <w:highlight w:val="none"/>
          <w14:textFill>
            <w14:solidFill>
              <w14:schemeClr w14:val="tx1"/>
            </w14:solidFill>
          </w14:textFill>
        </w:rPr>
        <w:t>经中国银行保险监督管理委员会丽水监管分局批准，换领《中华人民共和国金融许可证》，现予以公告。</w:t>
      </w:r>
    </w:p>
    <w:p>
      <w:pPr>
        <w:rPr>
          <w:rFonts w:hint="eastAsia" w:ascii="仿宋_GB2312" w:eastAsia="仿宋_GB2312"/>
          <w:color w:val="000000" w:themeColor="text1"/>
          <w:sz w:val="28"/>
          <w14:textFill>
            <w14:solidFill>
              <w14:schemeClr w14:val="tx1"/>
            </w14:solidFill>
          </w14:textFill>
        </w:rPr>
      </w:pPr>
      <w:r>
        <w:rPr>
          <w:rFonts w:hint="eastAsia" w:ascii="仿宋_GB2312" w:eastAsia="仿宋_GB2312"/>
          <w:sz w:val="28"/>
        </w:rPr>
        <w:t>　</w:t>
      </w:r>
      <w:r>
        <w:rPr>
          <w:rFonts w:hint="default" w:ascii="仿宋_GB2312" w:eastAsia="仿宋_GB2312"/>
          <w:sz w:val="28"/>
          <w:lang w:val="en-US"/>
        </w:rPr>
        <w:t xml:space="preserve">  </w:t>
      </w:r>
      <w:r>
        <w:rPr>
          <w:rFonts w:hint="eastAsia" w:ascii="仿宋_GB2312" w:eastAsia="仿宋_GB2312"/>
          <w:sz w:val="28"/>
        </w:rPr>
        <w:t>机构名称：</w:t>
      </w:r>
      <w:r>
        <w:rPr>
          <w:rFonts w:hint="eastAsia" w:ascii="仿宋_GB2312" w:eastAsia="仿宋_GB2312"/>
          <w:color w:val="000000" w:themeColor="text1"/>
          <w:sz w:val="28"/>
          <w14:textFill>
            <w14:solidFill>
              <w14:schemeClr w14:val="tx1"/>
            </w14:solidFill>
          </w14:textFill>
        </w:rPr>
        <w:t>浙江稠州商业银行股份有限公司</w:t>
      </w:r>
      <w:r>
        <w:rPr>
          <w:rFonts w:hint="eastAsia" w:ascii="仿宋_GB2312" w:eastAsia="仿宋_GB2312"/>
          <w:color w:val="000000" w:themeColor="text1"/>
          <w:sz w:val="28"/>
          <w:lang w:eastAsia="zh-CN"/>
          <w14:textFill>
            <w14:solidFill>
              <w14:schemeClr w14:val="tx1"/>
            </w14:solidFill>
          </w14:textFill>
        </w:rPr>
        <w:t>青田瓯南小微企业专营</w:t>
      </w:r>
      <w:r>
        <w:rPr>
          <w:rFonts w:hint="eastAsia" w:ascii="仿宋_GB2312" w:eastAsia="仿宋_GB2312"/>
          <w:color w:val="000000" w:themeColor="text1"/>
          <w:sz w:val="28"/>
          <w14:textFill>
            <w14:solidFill>
              <w14:schemeClr w14:val="tx1"/>
            </w14:solidFill>
          </w14:textFill>
        </w:rPr>
        <w:t>支行</w:t>
      </w:r>
    </w:p>
    <w:p>
      <w:pPr>
        <w:ind w:firstLine="57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　</w:t>
      </w:r>
    </w:p>
    <w:p>
      <w:pPr>
        <w:ind w:firstLine="570"/>
        <w:rPr>
          <w:rFonts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发证机关：中国银行保险监督管理委员会丽水监管分局</w:t>
      </w:r>
    </w:p>
    <w:p>
      <w:pPr>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机构编码：</w:t>
      </w:r>
      <w:r>
        <w:rPr>
          <w:rFonts w:ascii="Times New Roman" w:hAnsi="Times New Roman" w:eastAsia="仿宋_GB2312" w:cs="Times New Roman"/>
          <w:color w:val="000000" w:themeColor="text1"/>
          <w:sz w:val="28"/>
          <w14:textFill>
            <w14:solidFill>
              <w14:schemeClr w14:val="tx1"/>
            </w14:solidFill>
          </w14:textFill>
        </w:rPr>
        <w:t xml:space="preserve"> B0158S3331100</w:t>
      </w:r>
      <w:r>
        <w:rPr>
          <w:rFonts w:hint="eastAsia" w:ascii="Times New Roman" w:hAnsi="Times New Roman" w:eastAsia="仿宋_GB2312" w:cs="Times New Roman"/>
          <w:color w:val="000000" w:themeColor="text1"/>
          <w:sz w:val="28"/>
          <w:lang w:val="en-US" w:eastAsia="zh-CN"/>
          <w14:textFill>
            <w14:solidFill>
              <w14:schemeClr w14:val="tx1"/>
            </w14:solidFill>
          </w14:textFill>
        </w:rPr>
        <w:t>13</w:t>
      </w:r>
    </w:p>
    <w:p>
      <w:pPr>
        <w:ind w:firstLine="570"/>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许可证流水号：</w:t>
      </w:r>
      <w:r>
        <w:rPr>
          <w:rFonts w:hint="eastAsia" w:ascii="Times New Roman" w:hAnsi="Times New Roman" w:eastAsia="仿宋_GB2312" w:cs="仿宋_GB2312"/>
          <w:color w:val="000000" w:themeColor="text1"/>
          <w:sz w:val="28"/>
          <w:szCs w:val="28"/>
          <w:lang w:val="en-US" w:eastAsia="zh-CN"/>
          <w14:textFill>
            <w14:solidFill>
              <w14:schemeClr w14:val="tx1"/>
            </w14:solidFill>
          </w14:textFill>
        </w:rPr>
        <w:t>00871133</w:t>
      </w:r>
    </w:p>
    <w:p>
      <w:pPr>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　　批准成立日期：201</w:t>
      </w:r>
      <w:r>
        <w:rPr>
          <w:rFonts w:hint="eastAsia" w:ascii="Times New Roman" w:hAnsi="Times New Roman" w:eastAsia="仿宋_GB2312" w:cs="Times New Roman"/>
          <w:color w:val="000000" w:themeColor="text1"/>
          <w:sz w:val="28"/>
          <w:lang w:val="en-US" w:eastAsia="zh-CN"/>
          <w14:textFill>
            <w14:solidFill>
              <w14:schemeClr w14:val="tx1"/>
            </w14:solidFill>
          </w14:textFill>
        </w:rPr>
        <w:t>5</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11</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30</w:t>
      </w:r>
      <w:r>
        <w:rPr>
          <w:rFonts w:ascii="Times New Roman" w:hAnsi="Times New Roman" w:eastAsia="仿宋_GB2312" w:cs="Times New Roman"/>
          <w:color w:val="000000" w:themeColor="text1"/>
          <w:sz w:val="28"/>
          <w14:textFill>
            <w14:solidFill>
              <w14:schemeClr w14:val="tx1"/>
            </w14:solidFill>
          </w14:textFill>
        </w:rPr>
        <w:t>日</w:t>
      </w:r>
    </w:p>
    <w:p>
      <w:pPr>
        <w:ind w:firstLine="568"/>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营业地址：浙江省</w:t>
      </w:r>
      <w:r>
        <w:rPr>
          <w:rFonts w:ascii="Times New Roman" w:hAnsi="Times New Roman" w:eastAsia="仿宋_GB2312" w:cs="Times New Roman"/>
          <w:color w:val="000000" w:themeColor="text1"/>
          <w:sz w:val="28"/>
          <w:lang w:val="zh-CN"/>
          <w14:textFill>
            <w14:solidFill>
              <w14:schemeClr w14:val="tx1"/>
            </w14:solidFill>
          </w14:textFill>
        </w:rPr>
        <w:t>丽水市</w:t>
      </w:r>
      <w:r>
        <w:rPr>
          <w:rFonts w:hint="eastAsia" w:ascii="Times New Roman" w:hAnsi="Times New Roman" w:eastAsia="仿宋_GB2312" w:cs="Times New Roman"/>
          <w:color w:val="000000" w:themeColor="text1"/>
          <w:sz w:val="28"/>
          <w:lang w:eastAsia="zh-CN"/>
          <w14:textFill>
            <w14:solidFill>
              <w14:schemeClr w14:val="tx1"/>
            </w14:solidFill>
          </w14:textFill>
        </w:rPr>
        <w:t>青田县瓯南街道江南大道</w:t>
      </w:r>
      <w:r>
        <w:rPr>
          <w:rFonts w:hint="eastAsia" w:ascii="Times New Roman" w:hAnsi="Times New Roman" w:eastAsia="仿宋_GB2312" w:cs="Times New Roman"/>
          <w:color w:val="000000" w:themeColor="text1"/>
          <w:sz w:val="28"/>
          <w:lang w:val="en-US" w:eastAsia="zh-CN"/>
          <w14:textFill>
            <w14:solidFill>
              <w14:schemeClr w14:val="tx1"/>
            </w14:solidFill>
          </w14:textFill>
        </w:rPr>
        <w:t>136号A1</w:t>
      </w:r>
      <w:r>
        <w:rPr>
          <w:rFonts w:ascii="Times New Roman" w:hAnsi="Times New Roman" w:eastAsia="仿宋_GB2312" w:cs="Times New Roman"/>
          <w:color w:val="000000" w:themeColor="text1"/>
          <w:sz w:val="28"/>
          <w14:textFill>
            <w14:solidFill>
              <w14:schemeClr w14:val="tx1"/>
            </w14:solidFill>
          </w14:textFill>
        </w:rPr>
        <w:t>　　</w:t>
      </w:r>
    </w:p>
    <w:p>
      <w:pPr>
        <w:ind w:firstLine="568"/>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电话：</w:t>
      </w:r>
      <w:r>
        <w:rPr>
          <w:rFonts w:ascii="Times New Roman" w:hAnsi="Times New Roman" w:eastAsia="仿宋_GB2312" w:cs="Times New Roman"/>
          <w:color w:val="000000" w:themeColor="text1"/>
          <w:sz w:val="28"/>
          <w:szCs w:val="28"/>
          <w14:textFill>
            <w14:solidFill>
              <w14:schemeClr w14:val="tx1"/>
            </w14:solidFill>
          </w14:textFill>
        </w:rPr>
        <w:t>0578-</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6809528</w:t>
      </w:r>
    </w:p>
    <w:p>
      <w:pPr>
        <w:ind w:firstLine="57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发证日期：202</w:t>
      </w:r>
      <w:r>
        <w:rPr>
          <w:rFonts w:hint="default" w:ascii="Times New Roman" w:hAnsi="Times New Roman" w:eastAsia="仿宋_GB2312" w:cs="Times New Roman"/>
          <w:color w:val="000000" w:themeColor="text1"/>
          <w:sz w:val="28"/>
          <w:lang w:val="en-US"/>
          <w14:textFill>
            <w14:solidFill>
              <w14:schemeClr w14:val="tx1"/>
            </w14:solidFill>
          </w14:textFill>
        </w:rPr>
        <w:t>2</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0</w:t>
      </w:r>
      <w:r>
        <w:rPr>
          <w:rFonts w:ascii="Times New Roman" w:hAnsi="Times New Roman" w:eastAsia="仿宋_GB2312" w:cs="Times New Roman"/>
          <w:color w:val="000000" w:themeColor="text1"/>
          <w:sz w:val="28"/>
          <w14:textFill>
            <w14:solidFill>
              <w14:schemeClr w14:val="tx1"/>
            </w14:solidFill>
          </w14:textFill>
        </w:rPr>
        <w:t>1月</w:t>
      </w:r>
      <w:r>
        <w:rPr>
          <w:rFonts w:hint="default" w:ascii="Times New Roman" w:hAnsi="Times New Roman" w:eastAsia="仿宋_GB2312" w:cs="Times New Roman"/>
          <w:color w:val="000000" w:themeColor="text1"/>
          <w:sz w:val="28"/>
          <w:lang w:val="en-US"/>
          <w14:textFill>
            <w14:solidFill>
              <w14:schemeClr w14:val="tx1"/>
            </w14:solidFill>
          </w14:textFill>
        </w:rPr>
        <w:t>25</w:t>
      </w:r>
      <w:r>
        <w:rPr>
          <w:rFonts w:ascii="Times New Roman" w:hAnsi="Times New Roman" w:eastAsia="仿宋_GB2312" w:cs="Times New Roman"/>
          <w:color w:val="000000" w:themeColor="text1"/>
          <w:sz w:val="28"/>
          <w14:textFill>
            <w14:solidFill>
              <w14:schemeClr w14:val="tx1"/>
            </w14:solidFill>
          </w14:textFill>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1566395"/>
    <w:rsid w:val="1C88646E"/>
    <w:rsid w:val="1E291BD2"/>
    <w:rsid w:val="28511421"/>
    <w:rsid w:val="2AF87234"/>
    <w:rsid w:val="40940FB3"/>
    <w:rsid w:val="46AD0871"/>
    <w:rsid w:val="4B0C5A0C"/>
    <w:rsid w:val="5E6E7E30"/>
    <w:rsid w:val="62C5546C"/>
    <w:rsid w:val="63490967"/>
    <w:rsid w:val="66140D29"/>
    <w:rsid w:val="670955FA"/>
    <w:rsid w:val="6B2C39C2"/>
    <w:rsid w:val="6D015E33"/>
    <w:rsid w:val="6D4D6E65"/>
    <w:rsid w:val="7C9C14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2022-01-27T03:18:02Z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